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AA449" w14:textId="77777777" w:rsidR="002915F3" w:rsidRDefault="002915F3" w:rsidP="002915F3">
      <w:proofErr w:type="gramStart"/>
      <w:r>
        <w:t>NA:DRN</w:t>
      </w:r>
      <w:proofErr w:type="gramEnd"/>
      <w:r>
        <w:t xml:space="preserve"> — профессиональная регенеративная формула NAD</w:t>
      </w:r>
      <w:r>
        <w:rPr>
          <w:rFonts w:ascii="Cambria Math" w:hAnsi="Cambria Math" w:cs="Cambria Math"/>
        </w:rPr>
        <w:t>⁺</w:t>
      </w:r>
      <w:r>
        <w:t xml:space="preserve"> + PDRN</w:t>
      </w:r>
    </w:p>
    <w:p w14:paraId="317D5F09" w14:textId="77777777" w:rsidR="002915F3" w:rsidRDefault="002915F3" w:rsidP="002915F3">
      <w:r>
        <w:t>Препарат для интенсивной поддержки восстановления кожи, объединяющая клеточную энергию NAD</w:t>
      </w:r>
      <w:r>
        <w:rPr>
          <w:rFonts w:ascii="Cambria Math" w:hAnsi="Cambria Math" w:cs="Cambria Math"/>
        </w:rPr>
        <w:t>⁺</w:t>
      </w:r>
      <w:r>
        <w:t xml:space="preserve"> </w:t>
      </w:r>
      <w:r>
        <w:rPr>
          <w:rFonts w:ascii="Aptos" w:hAnsi="Aptos" w:cs="Aptos"/>
        </w:rPr>
        <w:t>и</w:t>
      </w:r>
      <w:r>
        <w:t xml:space="preserve"> </w:t>
      </w:r>
      <w:r>
        <w:rPr>
          <w:rFonts w:ascii="Aptos" w:hAnsi="Aptos" w:cs="Aptos"/>
        </w:rPr>
        <w:t>регенеративный</w:t>
      </w:r>
      <w:r>
        <w:t xml:space="preserve"> </w:t>
      </w:r>
      <w:r>
        <w:rPr>
          <w:rFonts w:ascii="Aptos" w:hAnsi="Aptos" w:cs="Aptos"/>
        </w:rPr>
        <w:t>потенциал</w:t>
      </w:r>
      <w:r>
        <w:t xml:space="preserve"> PDRN (</w:t>
      </w:r>
      <w:proofErr w:type="spellStart"/>
      <w:r>
        <w:t>Sodium</w:t>
      </w:r>
      <w:proofErr w:type="spellEnd"/>
      <w:r>
        <w:t xml:space="preserve"> DNA), </w:t>
      </w:r>
      <w:r>
        <w:rPr>
          <w:rFonts w:ascii="Aptos" w:hAnsi="Aptos" w:cs="Aptos"/>
        </w:rPr>
        <w:t>усиленная</w:t>
      </w:r>
      <w:r>
        <w:t xml:space="preserve"> </w:t>
      </w:r>
      <w:r>
        <w:rPr>
          <w:rFonts w:ascii="Aptos" w:hAnsi="Aptos" w:cs="Aptos"/>
        </w:rPr>
        <w:t>гиалуроновой</w:t>
      </w:r>
      <w:r>
        <w:t xml:space="preserve"> </w:t>
      </w:r>
      <w:r>
        <w:rPr>
          <w:rFonts w:ascii="Aptos" w:hAnsi="Aptos" w:cs="Aptos"/>
        </w:rPr>
        <w:t>кислотой</w:t>
      </w:r>
      <w:r>
        <w:t xml:space="preserve"> </w:t>
      </w:r>
      <w:r>
        <w:rPr>
          <w:rFonts w:ascii="Aptos" w:hAnsi="Aptos" w:cs="Aptos"/>
        </w:rPr>
        <w:t>и</w:t>
      </w:r>
      <w:r>
        <w:t xml:space="preserve"> </w:t>
      </w:r>
      <w:r>
        <w:rPr>
          <w:rFonts w:ascii="Aptos" w:hAnsi="Aptos" w:cs="Aptos"/>
        </w:rPr>
        <w:t>ниацинамидом</w:t>
      </w:r>
      <w:r>
        <w:t>.</w:t>
      </w:r>
    </w:p>
    <w:p w14:paraId="31B39FEE" w14:textId="77777777" w:rsidR="002915F3" w:rsidRDefault="002915F3" w:rsidP="002915F3"/>
    <w:p w14:paraId="530B4820" w14:textId="77777777" w:rsidR="002915F3" w:rsidRDefault="002915F3" w:rsidP="002915F3">
      <w:r>
        <w:t>Как работает комплекс</w:t>
      </w:r>
    </w:p>
    <w:p w14:paraId="72DAC538" w14:textId="77777777" w:rsidR="002915F3" w:rsidRDefault="002915F3" w:rsidP="002915F3">
      <w:r>
        <w:t xml:space="preserve"> • NAD</w:t>
      </w:r>
      <w:r>
        <w:rPr>
          <w:rFonts w:ascii="Cambria Math" w:hAnsi="Cambria Math" w:cs="Cambria Math"/>
        </w:rPr>
        <w:t>⁺</w:t>
      </w:r>
      <w:r>
        <w:t xml:space="preserve"> </w:t>
      </w:r>
      <w:r>
        <w:rPr>
          <w:rFonts w:ascii="Aptos" w:hAnsi="Aptos" w:cs="Aptos"/>
        </w:rPr>
        <w:t>поддерживает</w:t>
      </w:r>
      <w:r>
        <w:t xml:space="preserve"> </w:t>
      </w:r>
      <w:r>
        <w:rPr>
          <w:rFonts w:ascii="Aptos" w:hAnsi="Aptos" w:cs="Aptos"/>
        </w:rPr>
        <w:t>внутриклеточный</w:t>
      </w:r>
      <w:r>
        <w:t xml:space="preserve"> </w:t>
      </w:r>
      <w:r>
        <w:rPr>
          <w:rFonts w:ascii="Aptos" w:hAnsi="Aptos" w:cs="Aptos"/>
        </w:rPr>
        <w:t>энергетический</w:t>
      </w:r>
      <w:r>
        <w:t xml:space="preserve"> </w:t>
      </w:r>
      <w:r>
        <w:rPr>
          <w:rFonts w:ascii="Aptos" w:hAnsi="Aptos" w:cs="Aptos"/>
        </w:rPr>
        <w:t>метаболизм</w:t>
      </w:r>
      <w:r>
        <w:t xml:space="preserve"> (</w:t>
      </w:r>
      <w:r>
        <w:rPr>
          <w:rFonts w:ascii="Aptos" w:hAnsi="Aptos" w:cs="Aptos"/>
        </w:rPr>
        <w:t>синтез</w:t>
      </w:r>
      <w:r>
        <w:t xml:space="preserve"> AT</w:t>
      </w:r>
      <w:r>
        <w:rPr>
          <w:rFonts w:ascii="Aptos" w:hAnsi="Aptos" w:cs="Aptos"/>
        </w:rPr>
        <w:t>Ф</w:t>
      </w:r>
      <w:r>
        <w:t xml:space="preserve">), </w:t>
      </w:r>
      <w:r>
        <w:rPr>
          <w:rFonts w:ascii="Aptos" w:hAnsi="Aptos" w:cs="Aptos"/>
        </w:rPr>
        <w:t>помогает</w:t>
      </w:r>
      <w:r>
        <w:t xml:space="preserve"> </w:t>
      </w:r>
      <w:r>
        <w:rPr>
          <w:rFonts w:ascii="Aptos" w:hAnsi="Aptos" w:cs="Aptos"/>
        </w:rPr>
        <w:t>клеткам</w:t>
      </w:r>
      <w:r>
        <w:t xml:space="preserve"> </w:t>
      </w:r>
      <w:r>
        <w:rPr>
          <w:rFonts w:ascii="Aptos" w:hAnsi="Aptos" w:cs="Aptos"/>
        </w:rPr>
        <w:t>кожи</w:t>
      </w:r>
      <w:r>
        <w:t xml:space="preserve"> </w:t>
      </w:r>
      <w:r>
        <w:rPr>
          <w:rFonts w:ascii="Aptos" w:hAnsi="Aptos" w:cs="Aptos"/>
        </w:rPr>
        <w:t>сохранять</w:t>
      </w:r>
      <w:r>
        <w:t xml:space="preserve"> </w:t>
      </w:r>
      <w:r>
        <w:rPr>
          <w:rFonts w:ascii="Aptos" w:hAnsi="Aptos" w:cs="Aptos"/>
        </w:rPr>
        <w:t>функциональность</w:t>
      </w:r>
      <w:r>
        <w:t xml:space="preserve"> </w:t>
      </w:r>
      <w:r>
        <w:rPr>
          <w:rFonts w:ascii="Aptos" w:hAnsi="Aptos" w:cs="Aptos"/>
        </w:rPr>
        <w:t>и</w:t>
      </w:r>
      <w:r>
        <w:t xml:space="preserve"> </w:t>
      </w:r>
      <w:r>
        <w:rPr>
          <w:rFonts w:ascii="Aptos" w:hAnsi="Aptos" w:cs="Aptos"/>
        </w:rPr>
        <w:t>устойчивость</w:t>
      </w:r>
      <w:r>
        <w:t xml:space="preserve"> </w:t>
      </w:r>
      <w:r>
        <w:rPr>
          <w:rFonts w:ascii="Aptos" w:hAnsi="Aptos" w:cs="Aptos"/>
        </w:rPr>
        <w:t>к</w:t>
      </w:r>
      <w:r>
        <w:t xml:space="preserve"> </w:t>
      </w:r>
      <w:r>
        <w:rPr>
          <w:rFonts w:ascii="Aptos" w:hAnsi="Aptos" w:cs="Aptos"/>
        </w:rPr>
        <w:t>стрессу</w:t>
      </w:r>
      <w:r>
        <w:t>.</w:t>
      </w:r>
    </w:p>
    <w:p w14:paraId="4DCCEE21" w14:textId="77777777" w:rsidR="002915F3" w:rsidRDefault="002915F3" w:rsidP="002915F3">
      <w:r>
        <w:t xml:space="preserve"> • PDRN способствует регенерации и восстановлению тканей, поддерживает обновление и работу дермального матрикса.</w:t>
      </w:r>
    </w:p>
    <w:p w14:paraId="49D83A56" w14:textId="77777777" w:rsidR="002915F3" w:rsidRDefault="002915F3" w:rsidP="002915F3">
      <w:r>
        <w:t xml:space="preserve"> • Гиалуроновая кислота обеспечивает интенсивное увлажнение, помогает удерживать влагу, повышает гладкость, поддерживает барьер и эластичность кожи.</w:t>
      </w:r>
    </w:p>
    <w:p w14:paraId="0742C0A0" w14:textId="77777777" w:rsidR="002915F3" w:rsidRDefault="002915F3" w:rsidP="002915F3">
      <w:r>
        <w:t xml:space="preserve"> • Ниацинамид работает на выравнивание тона, помогает уменьшить тусклость и признаки усталости, поддерживает барьерные функции и делает кожу более ровной.</w:t>
      </w:r>
    </w:p>
    <w:p w14:paraId="26E46343" w14:textId="77777777" w:rsidR="002915F3" w:rsidRDefault="002915F3" w:rsidP="002915F3">
      <w:r>
        <w:t xml:space="preserve"> • В синергии компоненты обеспечивают многоуровневую поддержку: ускорение восстановительных процессов, укрепление структуры кожи, повышение увлажнённости и упругости, более ровную текстуру и тон.</w:t>
      </w:r>
    </w:p>
    <w:p w14:paraId="22C0D077" w14:textId="77777777" w:rsidR="002915F3" w:rsidRDefault="002915F3" w:rsidP="002915F3"/>
    <w:p w14:paraId="5A0A37E0" w14:textId="77777777" w:rsidR="002915F3" w:rsidRDefault="002915F3" w:rsidP="002915F3">
      <w:r>
        <w:t>Ключевые компоненты и спецификация</w:t>
      </w:r>
    </w:p>
    <w:p w14:paraId="550E73A0" w14:textId="77777777" w:rsidR="002915F3" w:rsidRDefault="002915F3" w:rsidP="002915F3">
      <w:r>
        <w:t xml:space="preserve"> • NAD</w:t>
      </w:r>
      <w:r>
        <w:rPr>
          <w:rFonts w:ascii="Cambria Math" w:hAnsi="Cambria Math" w:cs="Cambria Math"/>
        </w:rPr>
        <w:t>⁺</w:t>
      </w:r>
      <w:r>
        <w:t xml:space="preserve"> (</w:t>
      </w:r>
      <w:r>
        <w:rPr>
          <w:rFonts w:ascii="Aptos" w:hAnsi="Aptos" w:cs="Aptos"/>
        </w:rPr>
        <w:t>чистота</w:t>
      </w:r>
      <w:r>
        <w:t xml:space="preserve"> &gt;98%)</w:t>
      </w:r>
    </w:p>
    <w:p w14:paraId="2676A681" w14:textId="77777777" w:rsidR="002915F3" w:rsidRDefault="002915F3" w:rsidP="002915F3">
      <w:r>
        <w:t xml:space="preserve"> • PDRN / </w:t>
      </w:r>
      <w:proofErr w:type="spellStart"/>
      <w:r>
        <w:t>Sodium</w:t>
      </w:r>
      <w:proofErr w:type="spellEnd"/>
      <w:r>
        <w:t xml:space="preserve"> DNA (получен из ДНК молок лосося), молекулярная масса 50–1500 </w:t>
      </w:r>
      <w:proofErr w:type="spellStart"/>
      <w:r>
        <w:t>kDa</w:t>
      </w:r>
      <w:proofErr w:type="spellEnd"/>
    </w:p>
    <w:p w14:paraId="30DE737D" w14:textId="77777777" w:rsidR="002915F3" w:rsidRPr="002915F3" w:rsidRDefault="002915F3" w:rsidP="002915F3">
      <w:pPr>
        <w:rPr>
          <w:lang w:val="en-US"/>
        </w:rPr>
      </w:pPr>
      <w:r>
        <w:t xml:space="preserve"> </w:t>
      </w:r>
      <w:r w:rsidRPr="002915F3">
        <w:rPr>
          <w:lang w:val="en-US"/>
        </w:rPr>
        <w:t xml:space="preserve">• </w:t>
      </w:r>
      <w:r>
        <w:t>Состав</w:t>
      </w:r>
      <w:r w:rsidRPr="002915F3">
        <w:rPr>
          <w:lang w:val="en-US"/>
        </w:rPr>
        <w:t>: Water, Sodium Hyaluronate, Sodium Chloride, Sodium DNA, Niacinamide, Nicotinamide Adenine Dinucleotide.</w:t>
      </w:r>
    </w:p>
    <w:p w14:paraId="610146F8" w14:textId="77777777" w:rsidR="002915F3" w:rsidRPr="002915F3" w:rsidRDefault="002915F3" w:rsidP="002915F3">
      <w:pPr>
        <w:rPr>
          <w:lang w:val="en-US"/>
        </w:rPr>
      </w:pPr>
    </w:p>
    <w:p w14:paraId="090C79A7" w14:textId="77777777" w:rsidR="002915F3" w:rsidRDefault="002915F3" w:rsidP="002915F3">
      <w:r>
        <w:t>Объём и хранение</w:t>
      </w:r>
    </w:p>
    <w:p w14:paraId="3EA3C22D" w14:textId="77777777" w:rsidR="002915F3" w:rsidRDefault="002915F3" w:rsidP="002915F3">
      <w:r>
        <w:t xml:space="preserve"> • 2,5 мл × 3 шт.</w:t>
      </w:r>
    </w:p>
    <w:p w14:paraId="30D94155" w14:textId="77777777" w:rsidR="002915F3" w:rsidRPr="002915F3" w:rsidRDefault="002915F3" w:rsidP="002915F3">
      <w:pPr>
        <w:rPr>
          <w:b/>
          <w:bCs/>
        </w:rPr>
      </w:pPr>
      <w:r>
        <w:t xml:space="preserve"> • После вскрытия: использовать в течение 24 часов</w:t>
      </w:r>
      <w:r>
        <w:br/>
      </w:r>
      <w:r>
        <w:br/>
      </w:r>
      <w:proofErr w:type="gramStart"/>
      <w:r w:rsidRPr="002915F3">
        <w:rPr>
          <w:b/>
          <w:bCs/>
        </w:rPr>
        <w:t>NA:DRN</w:t>
      </w:r>
      <w:proofErr w:type="gramEnd"/>
      <w:r w:rsidRPr="002915F3">
        <w:rPr>
          <w:b/>
          <w:bCs/>
        </w:rPr>
        <w:t xml:space="preserve"> — зоны введения и протокол применения</w:t>
      </w:r>
    </w:p>
    <w:p w14:paraId="19AC26FC" w14:textId="77777777" w:rsidR="002915F3" w:rsidRDefault="002915F3" w:rsidP="002915F3"/>
    <w:p w14:paraId="7C60417F" w14:textId="77777777" w:rsidR="002915F3" w:rsidRDefault="002915F3" w:rsidP="002915F3">
      <w:r>
        <w:t>Зоны введения</w:t>
      </w:r>
    </w:p>
    <w:p w14:paraId="13BDAEEF" w14:textId="77777777" w:rsidR="002915F3" w:rsidRDefault="002915F3" w:rsidP="002915F3">
      <w:r>
        <w:t xml:space="preserve"> • Лицо/шея: морщины лба, межбровные морщины, носогубные складки, линии «марионетки», морщины шеи.</w:t>
      </w:r>
    </w:p>
    <w:p w14:paraId="6EECBBCC" w14:textId="77777777" w:rsidR="002915F3" w:rsidRDefault="002915F3" w:rsidP="002915F3">
      <w:r>
        <w:t xml:space="preserve"> • Тело: кисти рук, колени, область рук.</w:t>
      </w:r>
    </w:p>
    <w:p w14:paraId="0AED6B10" w14:textId="77777777" w:rsidR="002915F3" w:rsidRDefault="002915F3" w:rsidP="002915F3"/>
    <w:p w14:paraId="5130F24B" w14:textId="77777777" w:rsidR="002915F3" w:rsidRDefault="002915F3" w:rsidP="002915F3">
      <w:r>
        <w:t>Техника и параметры</w:t>
      </w:r>
    </w:p>
    <w:p w14:paraId="5DCC0AE6" w14:textId="77777777" w:rsidR="002915F3" w:rsidRDefault="002915F3" w:rsidP="002915F3">
      <w:r>
        <w:t xml:space="preserve"> • Глубина: 1–3 мм (в дерму)</w:t>
      </w:r>
    </w:p>
    <w:p w14:paraId="77CB09B8" w14:textId="77777777" w:rsidR="002915F3" w:rsidRDefault="002915F3" w:rsidP="002915F3">
      <w:r>
        <w:lastRenderedPageBreak/>
        <w:t xml:space="preserve"> • Метод введения: </w:t>
      </w:r>
      <w:proofErr w:type="spellStart"/>
      <w:r>
        <w:t>микропапульно</w:t>
      </w:r>
      <w:proofErr w:type="spellEnd"/>
      <w:r>
        <w:t xml:space="preserve"> / </w:t>
      </w:r>
      <w:proofErr w:type="spellStart"/>
      <w:r>
        <w:t>напаж</w:t>
      </w:r>
      <w:proofErr w:type="spellEnd"/>
      <w:r>
        <w:t xml:space="preserve"> </w:t>
      </w:r>
    </w:p>
    <w:p w14:paraId="4340D4D3" w14:textId="77777777" w:rsidR="002915F3" w:rsidRDefault="002915F3" w:rsidP="002915F3">
      <w:r>
        <w:t xml:space="preserve"> • Шаг между </w:t>
      </w:r>
      <w:proofErr w:type="spellStart"/>
      <w:r>
        <w:t>вколами</w:t>
      </w:r>
      <w:proofErr w:type="spellEnd"/>
      <w:r>
        <w:t>: 1 см (для равномерного распределения)</w:t>
      </w:r>
    </w:p>
    <w:p w14:paraId="29317B98" w14:textId="77777777" w:rsidR="002915F3" w:rsidRDefault="002915F3" w:rsidP="002915F3">
      <w:r>
        <w:t xml:space="preserve"> • Игла: 33–34G</w:t>
      </w:r>
    </w:p>
    <w:p w14:paraId="6A5F40FF" w14:textId="77777777" w:rsidR="002915F3" w:rsidRDefault="002915F3" w:rsidP="002915F3">
      <w:r>
        <w:t xml:space="preserve"> • Объём на точку: 0,01–0,05 мл</w:t>
      </w:r>
    </w:p>
    <w:p w14:paraId="634D5B1D" w14:textId="77777777" w:rsidR="002915F3" w:rsidRDefault="002915F3" w:rsidP="002915F3"/>
    <w:p w14:paraId="29AD57A1" w14:textId="77777777" w:rsidR="002915F3" w:rsidRDefault="002915F3" w:rsidP="002915F3">
      <w:r>
        <w:t>Рекомендованные схемы по зонам</w:t>
      </w:r>
    </w:p>
    <w:p w14:paraId="7A078B22" w14:textId="77777777" w:rsidR="002915F3" w:rsidRDefault="002915F3" w:rsidP="002915F3">
      <w:r>
        <w:t xml:space="preserve">Курс: 4 процедуры с интервалом 2 недели. </w:t>
      </w:r>
    </w:p>
    <w:p w14:paraId="0E719AC7" w14:textId="77777777" w:rsidR="002915F3" w:rsidRDefault="002915F3" w:rsidP="002915F3">
      <w:r>
        <w:t xml:space="preserve"> • Морщины (носогубные складки, лоб): 0,02 мл на точку, игла 33G.</w:t>
      </w:r>
    </w:p>
    <w:p w14:paraId="374B8ED9" w14:textId="77777777" w:rsidR="002915F3" w:rsidRDefault="002915F3" w:rsidP="002915F3">
      <w:r>
        <w:t xml:space="preserve"> • </w:t>
      </w:r>
      <w:proofErr w:type="spellStart"/>
      <w:r>
        <w:t>Периорбитальная</w:t>
      </w:r>
      <w:proofErr w:type="spellEnd"/>
      <w:r>
        <w:t xml:space="preserve"> зона (тёмные круги, «мешки»): подкожно 0,01 мл на участок.</w:t>
      </w:r>
    </w:p>
    <w:p w14:paraId="2C65BCCF" w14:textId="68B3EA67" w:rsidR="009C40F5" w:rsidRDefault="002915F3" w:rsidP="002915F3">
      <w:r>
        <w:t xml:space="preserve"> • Тело (кисти, колени, локти): 0,03–0,05 мл на точку.</w:t>
      </w:r>
    </w:p>
    <w:sectPr w:rsidR="009C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2B"/>
    <w:rsid w:val="0008392B"/>
    <w:rsid w:val="00096E17"/>
    <w:rsid w:val="002915F3"/>
    <w:rsid w:val="002A1565"/>
    <w:rsid w:val="0076413C"/>
    <w:rsid w:val="009C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7228"/>
  <w15:chartTrackingRefBased/>
  <w15:docId w15:val="{878B3D14-433A-4FB1-81B0-205C6933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3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3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3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39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392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39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39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39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39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3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3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39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39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392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3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392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83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K</dc:creator>
  <cp:keywords/>
  <dc:description/>
  <cp:lastModifiedBy>N K</cp:lastModifiedBy>
  <cp:revision>2</cp:revision>
  <dcterms:created xsi:type="dcterms:W3CDTF">2026-02-24T14:16:00Z</dcterms:created>
  <dcterms:modified xsi:type="dcterms:W3CDTF">2026-02-24T14:16:00Z</dcterms:modified>
</cp:coreProperties>
</file>